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FB" w:rsidRPr="00524A48" w:rsidRDefault="000A23FB" w:rsidP="000A23FB">
      <w:pPr>
        <w:pStyle w:val="Heading3"/>
      </w:pPr>
      <w:bookmarkStart w:id="0" w:name="_Toc137116475"/>
      <w:bookmarkStart w:id="1" w:name="_Toc257373393"/>
      <w:bookmarkStart w:id="2" w:name="_Toc380838996"/>
      <w:r w:rsidRPr="00524A48">
        <w:t>Formative Assessment</w:t>
      </w:r>
      <w:bookmarkEnd w:id="0"/>
      <w:r w:rsidRPr="00524A48">
        <w:t xml:space="preserve">: </w:t>
      </w:r>
      <w:bookmarkStart w:id="3" w:name="_GoBack"/>
      <w:r w:rsidRPr="00524A48">
        <w:t>Teams and groups</w:t>
      </w:r>
      <w:bookmarkEnd w:id="1"/>
      <w:bookmarkEnd w:id="2"/>
      <w:bookmarkEnd w:id="3"/>
    </w:p>
    <w:p w:rsidR="000A23FB" w:rsidRDefault="000A23FB" w:rsidP="000A23FB">
      <w:pPr>
        <w:pStyle w:val="HSNormal"/>
      </w:pPr>
      <w:r>
        <w:t>Define a group in your own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</w:tbl>
    <w:p w:rsidR="000A23FB" w:rsidRDefault="000A23FB" w:rsidP="000A23FB">
      <w:pPr>
        <w:pStyle w:val="HSNormal"/>
      </w:pPr>
      <w:r>
        <w:t>Explain a team in your own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</w:tbl>
    <w:p w:rsidR="000A23FB" w:rsidRDefault="000A23FB" w:rsidP="000A23FB">
      <w:pPr>
        <w:pStyle w:val="HSNormal"/>
      </w:pPr>
      <w:r>
        <w:t>Explain at least six differences between groups and teams</w:t>
      </w:r>
    </w:p>
    <w:tbl>
      <w:tblPr>
        <w:tblW w:w="10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  <w:gridCol w:w="5060"/>
      </w:tblGrid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060" w:type="dxa"/>
          </w:tcPr>
          <w:p w:rsidR="000A23FB" w:rsidRPr="008B4C19" w:rsidRDefault="000A23FB" w:rsidP="005466D2">
            <w:pPr>
              <w:jc w:val="center"/>
              <w:rPr>
                <w:rFonts w:cs="Arial"/>
                <w:b/>
              </w:rPr>
            </w:pPr>
            <w:r w:rsidRPr="008B4C19">
              <w:rPr>
                <w:rFonts w:cs="Arial"/>
                <w:b/>
              </w:rPr>
              <w:t>Group</w:t>
            </w:r>
          </w:p>
        </w:tc>
        <w:tc>
          <w:tcPr>
            <w:tcW w:w="5060" w:type="dxa"/>
          </w:tcPr>
          <w:p w:rsidR="000A23FB" w:rsidRPr="008B4C19" w:rsidRDefault="000A23FB" w:rsidP="005466D2">
            <w:pPr>
              <w:jc w:val="center"/>
              <w:rPr>
                <w:rFonts w:cs="Arial"/>
                <w:b/>
              </w:rPr>
            </w:pPr>
            <w:r w:rsidRPr="008B4C19">
              <w:rPr>
                <w:rFonts w:cs="Arial"/>
                <w:b/>
              </w:rPr>
              <w:t>Team</w:t>
            </w: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  <w:tc>
          <w:tcPr>
            <w:tcW w:w="506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</w:tbl>
    <w:p w:rsidR="000A23FB" w:rsidRPr="008B4C19" w:rsidRDefault="000A23FB" w:rsidP="000A23FB">
      <w:pPr>
        <w:pStyle w:val="HSNormal"/>
      </w:pPr>
      <w:r>
        <w:t>Give four reasons why groups form</w:t>
      </w:r>
    </w:p>
    <w:tbl>
      <w:tblPr>
        <w:tblW w:w="10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0"/>
      </w:tblGrid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</w:tbl>
    <w:p w:rsidR="000A23FB" w:rsidRPr="008B4C19" w:rsidRDefault="000A23FB" w:rsidP="000A23FB">
      <w:pPr>
        <w:pStyle w:val="HSNormal"/>
      </w:pPr>
      <w:r>
        <w:t>Explain the characteristics of effective groups</w:t>
      </w:r>
    </w:p>
    <w:tbl>
      <w:tblPr>
        <w:tblW w:w="10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0"/>
      </w:tblGrid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2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</w:tbl>
    <w:p w:rsidR="000A23FB" w:rsidRPr="008B4C19" w:rsidRDefault="000A23FB" w:rsidP="000A23FB">
      <w:pPr>
        <w:pStyle w:val="HSNormal"/>
      </w:pPr>
      <w:r w:rsidRPr="008B4C19">
        <w:t xml:space="preserve">Describe the </w:t>
      </w:r>
      <w:r>
        <w:t xml:space="preserve">three </w:t>
      </w:r>
      <w:r w:rsidRPr="008B4C19">
        <w:t>stages of group development.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0"/>
      </w:tblGrid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  <w:tr w:rsidR="000A23FB" w:rsidTr="005466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10" w:type="dxa"/>
          </w:tcPr>
          <w:p w:rsidR="000A23FB" w:rsidRDefault="000A23FB" w:rsidP="005466D2">
            <w:pPr>
              <w:rPr>
                <w:rFonts w:cs="Arial"/>
              </w:rPr>
            </w:pPr>
          </w:p>
        </w:tc>
      </w:tr>
    </w:tbl>
    <w:p w:rsidR="000A23FB" w:rsidRDefault="000A23FB" w:rsidP="000A23FB">
      <w:pPr>
        <w:pStyle w:val="HSNormal"/>
      </w:pPr>
      <w:r>
        <w:t>Explain how you would go about creating high performance teams.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</w:tbl>
    <w:p w:rsidR="000A23FB" w:rsidRDefault="000A23FB" w:rsidP="000A23FB">
      <w:pPr>
        <w:pStyle w:val="HSNormal"/>
      </w:pPr>
      <w:r>
        <w:t xml:space="preserve">Explain how to manage team </w:t>
      </w:r>
      <w:proofErr w:type="spellStart"/>
      <w:r>
        <w:t>behaviours</w:t>
      </w:r>
      <w:proofErr w:type="spellEnd"/>
      <w:r>
        <w:t xml:space="preserve"> in terms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  <w:r>
              <w:t>Purpose</w:t>
            </w: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  <w:r>
              <w:t>Ground rules</w:t>
            </w: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  <w:r>
              <w:t>Effective communication</w:t>
            </w: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rPr>
          <w:trHeight w:val="84"/>
        </w:trPr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  <w:tr w:rsidR="000A23FB" w:rsidTr="005466D2">
        <w:tc>
          <w:tcPr>
            <w:tcW w:w="10081" w:type="dxa"/>
          </w:tcPr>
          <w:p w:rsidR="000A23FB" w:rsidRDefault="000A23FB" w:rsidP="005466D2">
            <w:pPr>
              <w:pStyle w:val="HSNormal"/>
            </w:pPr>
          </w:p>
        </w:tc>
      </w:tr>
    </w:tbl>
    <w:p w:rsidR="001839D7" w:rsidRDefault="001839D7"/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B"/>
    <w:rsid w:val="000A23FB"/>
    <w:rsid w:val="001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F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A23FB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3FB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0A23FB"/>
    <w:rPr>
      <w:lang w:val="en-US"/>
    </w:rPr>
  </w:style>
  <w:style w:type="character" w:customStyle="1" w:styleId="HSNormalChar">
    <w:name w:val="HS Normal Char"/>
    <w:link w:val="HSNormal"/>
    <w:rsid w:val="000A23FB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FB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A23FB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3FB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0A23FB"/>
    <w:rPr>
      <w:lang w:val="en-US"/>
    </w:rPr>
  </w:style>
  <w:style w:type="character" w:customStyle="1" w:styleId="HSNormalChar">
    <w:name w:val="HS Normal Char"/>
    <w:link w:val="HSNormal"/>
    <w:rsid w:val="000A23F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2021-02-09T09:56:00Z</dcterms:created>
  <dcterms:modified xsi:type="dcterms:W3CDTF">2021-02-09T09:57:00Z</dcterms:modified>
</cp:coreProperties>
</file>