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C6A1" w14:textId="1F2FF409" w:rsidR="000935D7" w:rsidRPr="00E07D06" w:rsidRDefault="000935D7" w:rsidP="000935D7">
      <w:pPr>
        <w:pStyle w:val="Heading2"/>
      </w:pPr>
      <w:bookmarkStart w:id="0" w:name="_Toc242521408"/>
      <w:bookmarkStart w:id="1" w:name="_Toc381086367"/>
      <w:r>
        <w:t xml:space="preserve">252025 </w:t>
      </w:r>
      <w:r w:rsidRPr="00E07D06">
        <w:t>Knowledge Questionnaire</w:t>
      </w:r>
      <w:bookmarkEnd w:id="0"/>
      <w:bookmarkEnd w:id="1"/>
      <w:r w:rsidRPr="00E07D06">
        <w:t xml:space="preserve"> </w:t>
      </w:r>
    </w:p>
    <w:p w14:paraId="6422E5ED" w14:textId="77777777" w:rsidR="000935D7" w:rsidRDefault="000935D7" w:rsidP="000935D7">
      <w:pPr>
        <w:numPr>
          <w:ilvl w:val="0"/>
          <w:numId w:val="1"/>
        </w:numPr>
      </w:pPr>
      <w:r w:rsidRPr="00996C31">
        <w:rPr>
          <w:rFonts w:cs="Arial"/>
          <w:szCs w:val="22"/>
        </w:rPr>
        <w:t>Explain the concept of risk</w:t>
      </w:r>
      <w:r>
        <w:rPr>
          <w:rFonts w:cs="Arial"/>
          <w:szCs w:val="22"/>
        </w:rPr>
        <w:t>. (3) SO1 AC1</w:t>
      </w:r>
    </w:p>
    <w:p w14:paraId="29DBB454" w14:textId="77777777" w:rsidR="000935D7" w:rsidRDefault="000935D7" w:rsidP="000935D7"/>
    <w:p w14:paraId="6CA1BE53" w14:textId="77777777" w:rsidR="000935D7" w:rsidRDefault="000935D7" w:rsidP="000935D7">
      <w:pPr>
        <w:numPr>
          <w:ilvl w:val="0"/>
          <w:numId w:val="1"/>
        </w:numPr>
      </w:pPr>
      <w:r w:rsidRPr="00996C31">
        <w:rPr>
          <w:rFonts w:cs="Arial"/>
          <w:szCs w:val="22"/>
        </w:rPr>
        <w:t>Identify, list and explain the factors that could constitute risk</w:t>
      </w:r>
      <w:r>
        <w:rPr>
          <w:rFonts w:cs="Arial"/>
          <w:szCs w:val="22"/>
        </w:rPr>
        <w:t>. (5) SO1 AC2 EEK2</w:t>
      </w:r>
    </w:p>
    <w:p w14:paraId="140F5EC1" w14:textId="77777777" w:rsidR="000935D7" w:rsidRDefault="000935D7" w:rsidP="000935D7">
      <w:pPr>
        <w:spacing w:after="0"/>
        <w:ind w:left="360"/>
      </w:pPr>
    </w:p>
    <w:p w14:paraId="2CB2DB78" w14:textId="77777777" w:rsidR="000935D7" w:rsidRDefault="000935D7" w:rsidP="000935D7">
      <w:pPr>
        <w:numPr>
          <w:ilvl w:val="1"/>
          <w:numId w:val="2"/>
        </w:numPr>
      </w:pPr>
      <w:r w:rsidRPr="00996C31">
        <w:rPr>
          <w:rFonts w:cs="Arial"/>
          <w:szCs w:val="22"/>
        </w:rPr>
        <w:t xml:space="preserve">Explain the </w:t>
      </w:r>
      <w:r w:rsidRPr="00996C31">
        <w:rPr>
          <w:rFonts w:cs="Arial"/>
          <w:color w:val="000000"/>
          <w:szCs w:val="22"/>
        </w:rPr>
        <w:t>role of organisational policies and procedures in relation to risk management</w:t>
      </w:r>
      <w:r>
        <w:rPr>
          <w:rFonts w:cs="Arial"/>
          <w:color w:val="000000"/>
          <w:szCs w:val="22"/>
        </w:rPr>
        <w:t>. (2) SO1 AC3</w:t>
      </w:r>
    </w:p>
    <w:p w14:paraId="649A5DC3" w14:textId="77777777" w:rsidR="000935D7" w:rsidRDefault="000935D7" w:rsidP="000935D7"/>
    <w:p w14:paraId="110BF382" w14:textId="77777777" w:rsidR="000935D7" w:rsidRDefault="000935D7" w:rsidP="000935D7">
      <w:pPr>
        <w:numPr>
          <w:ilvl w:val="1"/>
          <w:numId w:val="2"/>
        </w:numPr>
      </w:pPr>
      <w:r w:rsidRPr="00996C31">
        <w:rPr>
          <w:rFonts w:cs="Arial"/>
          <w:szCs w:val="22"/>
        </w:rPr>
        <w:t xml:space="preserve">Identify and list the </w:t>
      </w:r>
      <w:r w:rsidRPr="00996C31">
        <w:rPr>
          <w:rFonts w:cs="Arial"/>
          <w:color w:val="000000"/>
          <w:szCs w:val="22"/>
        </w:rPr>
        <w:t>relevant acts and regulations, including the Occupational Health and Safety Act</w:t>
      </w:r>
      <w:r>
        <w:rPr>
          <w:rFonts w:cs="Arial"/>
          <w:color w:val="000000"/>
          <w:szCs w:val="22"/>
        </w:rPr>
        <w:t>. (3) EEK1</w:t>
      </w:r>
    </w:p>
    <w:p w14:paraId="12898AC3" w14:textId="77777777" w:rsidR="000935D7" w:rsidRDefault="000935D7" w:rsidP="000935D7"/>
    <w:p w14:paraId="419D07B9" w14:textId="77777777" w:rsidR="000935D7" w:rsidRDefault="000935D7" w:rsidP="000935D7">
      <w:pPr>
        <w:numPr>
          <w:ilvl w:val="1"/>
          <w:numId w:val="2"/>
        </w:numPr>
      </w:pPr>
      <w:r w:rsidRPr="00996C31">
        <w:rPr>
          <w:rFonts w:cs="Arial"/>
          <w:szCs w:val="22"/>
        </w:rPr>
        <w:t>Identify and list at least 2 contingency strategies</w:t>
      </w:r>
      <w:r>
        <w:rPr>
          <w:rFonts w:cs="Arial"/>
          <w:szCs w:val="22"/>
        </w:rPr>
        <w:t>. (2) EEK3</w:t>
      </w:r>
    </w:p>
    <w:p w14:paraId="403E167B" w14:textId="77777777" w:rsidR="000935D7" w:rsidRDefault="000935D7" w:rsidP="000935D7"/>
    <w:p w14:paraId="28F13118" w14:textId="77777777" w:rsidR="000935D7" w:rsidRDefault="000935D7" w:rsidP="000935D7">
      <w:pPr>
        <w:numPr>
          <w:ilvl w:val="1"/>
          <w:numId w:val="2"/>
        </w:numPr>
      </w:pPr>
      <w:r w:rsidRPr="00996C31">
        <w:rPr>
          <w:rFonts w:cs="Arial"/>
          <w:szCs w:val="22"/>
        </w:rPr>
        <w:t xml:space="preserve">Describe a process for </w:t>
      </w:r>
      <w:r w:rsidRPr="00996C31">
        <w:rPr>
          <w:rFonts w:cs="Arial"/>
          <w:color w:val="000000"/>
          <w:szCs w:val="22"/>
        </w:rPr>
        <w:t>conducting risk assessment</w:t>
      </w:r>
      <w:r>
        <w:rPr>
          <w:rFonts w:cs="Arial"/>
          <w:color w:val="000000"/>
          <w:szCs w:val="22"/>
        </w:rPr>
        <w:t>. (2) EEK4</w:t>
      </w:r>
    </w:p>
    <w:p w14:paraId="47F53957" w14:textId="77777777" w:rsidR="000935D7" w:rsidRDefault="000935D7" w:rsidP="000935D7"/>
    <w:p w14:paraId="25A58D5B" w14:textId="77777777" w:rsidR="000935D7" w:rsidRDefault="000935D7" w:rsidP="000935D7">
      <w:pPr>
        <w:numPr>
          <w:ilvl w:val="1"/>
          <w:numId w:val="2"/>
        </w:numPr>
      </w:pPr>
      <w:r w:rsidRPr="00996C31">
        <w:rPr>
          <w:rFonts w:cs="Arial"/>
          <w:szCs w:val="22"/>
        </w:rPr>
        <w:t xml:space="preserve">Identify and list at least 3 of the </w:t>
      </w:r>
      <w:r w:rsidRPr="00996C31">
        <w:rPr>
          <w:rFonts w:cs="Arial"/>
          <w:color w:val="000000"/>
          <w:szCs w:val="22"/>
        </w:rPr>
        <w:t>methods and techniques for conducting risk assessment</w:t>
      </w:r>
      <w:r>
        <w:rPr>
          <w:rFonts w:cs="Arial"/>
          <w:color w:val="000000"/>
          <w:szCs w:val="22"/>
        </w:rPr>
        <w:t>. (3) EEK4</w:t>
      </w:r>
    </w:p>
    <w:p w14:paraId="5B2CB23A" w14:textId="77777777" w:rsidR="000935D7" w:rsidRDefault="000935D7" w:rsidP="000935D7"/>
    <w:p w14:paraId="5CBE3090" w14:textId="77777777" w:rsidR="000935D7" w:rsidRDefault="000935D7" w:rsidP="000935D7"/>
    <w:p w14:paraId="0759E7D2" w14:textId="77777777" w:rsidR="000935D7" w:rsidRPr="000B5825" w:rsidRDefault="000935D7" w:rsidP="000935D7">
      <w:pPr>
        <w:rPr>
          <w:b/>
          <w:sz w:val="22"/>
          <w:szCs w:val="22"/>
        </w:rPr>
      </w:pPr>
      <w:r w:rsidRPr="000B5825">
        <w:rPr>
          <w:b/>
          <w:sz w:val="22"/>
          <w:szCs w:val="22"/>
        </w:rPr>
        <w:t>TOTAL: 20</w:t>
      </w:r>
    </w:p>
    <w:p w14:paraId="1F1F1F29" w14:textId="77777777" w:rsidR="000935D7" w:rsidRPr="002A61C2" w:rsidRDefault="000935D7" w:rsidP="000935D7"/>
    <w:p w14:paraId="07FB2065" w14:textId="77777777" w:rsidR="00021B75" w:rsidRDefault="00021B75"/>
    <w:sectPr w:rsidR="00021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254"/>
    <w:multiLevelType w:val="hybridMultilevel"/>
    <w:tmpl w:val="D0BC6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F65AC4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08AE"/>
    <w:multiLevelType w:val="hybridMultilevel"/>
    <w:tmpl w:val="5F10408C"/>
    <w:lvl w:ilvl="0" w:tplc="AD6EC3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D7"/>
    <w:rsid w:val="00021B75"/>
    <w:rsid w:val="0009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0957E6"/>
  <w15:chartTrackingRefBased/>
  <w15:docId w15:val="{DC01C570-418A-4BFE-8B07-379FA36E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5D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0935D7"/>
    <w:pPr>
      <w:keepNext/>
      <w:spacing w:before="240"/>
      <w:jc w:val="center"/>
      <w:outlineLvl w:val="1"/>
    </w:pPr>
    <w:rPr>
      <w:rFonts w:ascii="Arial Rounded MT Bold" w:hAnsi="Arial Rounded MT Bold" w:cs="Arial"/>
      <w:b/>
      <w:bCs/>
      <w:i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35D7"/>
    <w:rPr>
      <w:rFonts w:ascii="Arial Rounded MT Bold" w:eastAsia="Times New Roman" w:hAnsi="Arial Rounded MT Bold" w:cs="Arial"/>
      <w:b/>
      <w:bCs/>
      <w:iCs/>
      <w:sz w:val="36"/>
      <w:szCs w:val="2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2021-07-21T13:28:00Z</dcterms:created>
  <dcterms:modified xsi:type="dcterms:W3CDTF">2021-07-21T13:28:00Z</dcterms:modified>
</cp:coreProperties>
</file>