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Point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Sale -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7009"/>
      </w:tblGrid>
      <w:tr>
        <w:trPr>
          <w:trHeight w:val="506" w:hRule="atLeast"/>
        </w:trPr>
        <w:tc>
          <w:tcPr>
            <w:tcW w:w="223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Unit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Standard(s)</w:t>
            </w:r>
          </w:p>
        </w:tc>
        <w:tc>
          <w:tcPr>
            <w:tcW w:w="7009" w:type="dxa"/>
          </w:tcPr>
          <w:p>
            <w:pPr>
              <w:pStyle w:val="TableParagraph"/>
              <w:spacing w:line="252" w:lineRule="exact"/>
              <w:ind w:left="107" w:right="2200"/>
              <w:rPr>
                <w:sz w:val="22"/>
              </w:rPr>
            </w:pPr>
            <w:r>
              <w:rPr>
                <w:sz w:val="22"/>
              </w:rPr>
              <w:t>US 114894 Process payments at a Point of sale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114889 Record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transactions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3545"/>
        <w:gridCol w:w="1277"/>
        <w:gridCol w:w="1903"/>
      </w:tblGrid>
      <w:tr>
        <w:trPr>
          <w:trHeight w:val="760" w:hRule="atLeast"/>
        </w:trPr>
        <w:tc>
          <w:tcPr>
            <w:tcW w:w="2518" w:type="dxa"/>
          </w:tcPr>
          <w:p>
            <w:pPr>
              <w:pStyle w:val="TableParagraph"/>
              <w:ind w:left="107" w:right="511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Name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Surname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learner</w:t>
            </w:r>
          </w:p>
        </w:tc>
        <w:tc>
          <w:tcPr>
            <w:tcW w:w="672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learner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Assessor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672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Assessor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/Reg.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672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Assessor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signature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5005"/>
        <w:gridCol w:w="2249"/>
        <w:gridCol w:w="1186"/>
      </w:tblGrid>
      <w:tr>
        <w:trPr>
          <w:trHeight w:val="253" w:hRule="atLeast"/>
        </w:trPr>
        <w:tc>
          <w:tcPr>
            <w:tcW w:w="804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00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List 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wholesale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retail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US114894/SO2/AC1</w:t>
            </w:r>
          </w:p>
        </w:tc>
        <w:tc>
          <w:tcPr>
            <w:tcW w:w="1186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5 marks</w:t>
            </w:r>
          </w:p>
        </w:tc>
      </w:tr>
      <w:tr>
        <w:trPr>
          <w:trHeight w:val="378" w:hRule="atLeast"/>
        </w:trPr>
        <w:tc>
          <w:tcPr>
            <w:tcW w:w="924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924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24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24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924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4964"/>
        <w:gridCol w:w="2268"/>
        <w:gridCol w:w="1195"/>
      </w:tblGrid>
      <w:tr>
        <w:trPr>
          <w:trHeight w:val="253" w:hRule="atLeast"/>
        </w:trPr>
        <w:tc>
          <w:tcPr>
            <w:tcW w:w="816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964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2.1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‘shrinkage’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87" w:right="99"/>
              <w:jc w:val="center"/>
              <w:rPr>
                <w:sz w:val="22"/>
              </w:rPr>
            </w:pPr>
            <w:r>
              <w:rPr>
                <w:sz w:val="22"/>
              </w:rPr>
              <w:t>US114894/SO2/AC1</w:t>
            </w:r>
          </w:p>
        </w:tc>
        <w:tc>
          <w:tcPr>
            <w:tcW w:w="1195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3 marks</w:t>
            </w:r>
          </w:p>
        </w:tc>
      </w:tr>
      <w:tr>
        <w:trPr>
          <w:trHeight w:val="352" w:hRule="atLeast"/>
        </w:trPr>
        <w:tc>
          <w:tcPr>
            <w:tcW w:w="924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924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924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924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924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924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2.2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‘losses’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87" w:right="99"/>
              <w:jc w:val="center"/>
              <w:rPr>
                <w:sz w:val="22"/>
              </w:rPr>
            </w:pPr>
            <w:r>
              <w:rPr>
                <w:sz w:val="22"/>
              </w:rPr>
              <w:t>US114894/SO2/AC1</w:t>
            </w:r>
          </w:p>
        </w:tc>
        <w:tc>
          <w:tcPr>
            <w:tcW w:w="1195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</w:t>
            </w:r>
          </w:p>
        </w:tc>
      </w:tr>
      <w:tr>
        <w:trPr>
          <w:trHeight w:val="340" w:hRule="atLeast"/>
        </w:trPr>
        <w:tc>
          <w:tcPr>
            <w:tcW w:w="924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8" w:hRule="atLeast"/>
        </w:trPr>
        <w:tc>
          <w:tcPr>
            <w:tcW w:w="924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924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</w:tcPr>
          <w:p>
            <w:pPr>
              <w:pStyle w:val="TableParagraph"/>
              <w:spacing w:line="254" w:lineRule="exact"/>
              <w:ind w:left="107" w:right="84"/>
              <w:rPr>
                <w:sz w:val="22"/>
              </w:rPr>
            </w:pPr>
            <w:r>
              <w:rPr>
                <w:sz w:val="22"/>
              </w:rPr>
              <w:t>2.3 Explain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impact of shrinkage and losses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organisation</w:t>
            </w:r>
          </w:p>
        </w:tc>
        <w:tc>
          <w:tcPr>
            <w:tcW w:w="2268" w:type="dxa"/>
          </w:tcPr>
          <w:p>
            <w:pPr>
              <w:pStyle w:val="TableParagraph"/>
              <w:spacing w:line="250" w:lineRule="exact"/>
              <w:ind w:left="87" w:right="99"/>
              <w:jc w:val="center"/>
              <w:rPr>
                <w:sz w:val="22"/>
              </w:rPr>
            </w:pPr>
            <w:r>
              <w:rPr>
                <w:sz w:val="22"/>
              </w:rPr>
              <w:t>US114894/SO2/AC1</w:t>
            </w:r>
          </w:p>
        </w:tc>
        <w:tc>
          <w:tcPr>
            <w:tcW w:w="1195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</w:t>
            </w:r>
          </w:p>
        </w:tc>
      </w:tr>
      <w:tr>
        <w:trPr>
          <w:trHeight w:val="338" w:hRule="atLeast"/>
        </w:trPr>
        <w:tc>
          <w:tcPr>
            <w:tcW w:w="924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924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</w:tcPr>
          <w:p>
            <w:pPr>
              <w:pStyle w:val="TableParagraph"/>
              <w:spacing w:line="252" w:lineRule="exact"/>
              <w:ind w:left="107" w:right="289"/>
              <w:rPr>
                <w:sz w:val="22"/>
              </w:rPr>
            </w:pPr>
            <w:r>
              <w:rPr>
                <w:sz w:val="22"/>
              </w:rPr>
              <w:t>2.4 Explain the impact of shrinkage and losses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on employees</w:t>
            </w:r>
          </w:p>
        </w:tc>
        <w:tc>
          <w:tcPr>
            <w:tcW w:w="2268" w:type="dxa"/>
          </w:tcPr>
          <w:p>
            <w:pPr>
              <w:pStyle w:val="TableParagraph"/>
              <w:spacing w:line="250" w:lineRule="exact"/>
              <w:ind w:left="87" w:right="99"/>
              <w:jc w:val="center"/>
              <w:rPr>
                <w:sz w:val="22"/>
              </w:rPr>
            </w:pPr>
            <w:r>
              <w:rPr>
                <w:sz w:val="22"/>
              </w:rPr>
              <w:t>US114894/SO2/AC1</w:t>
            </w:r>
          </w:p>
        </w:tc>
        <w:tc>
          <w:tcPr>
            <w:tcW w:w="1195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</w:t>
            </w:r>
          </w:p>
        </w:tc>
      </w:tr>
      <w:tr>
        <w:trPr>
          <w:trHeight w:val="340" w:hRule="atLeast"/>
        </w:trPr>
        <w:tc>
          <w:tcPr>
            <w:tcW w:w="924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924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18" w:footer="639" w:top="1340" w:bottom="820" w:left="1220" w:right="1200"/>
          <w:pgNumType w:start="1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4681"/>
        <w:gridCol w:w="2552"/>
        <w:gridCol w:w="1196"/>
      </w:tblGrid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681" w:type="dxa"/>
          </w:tcPr>
          <w:p>
            <w:pPr>
              <w:pStyle w:val="TableParagraph"/>
              <w:spacing w:line="254" w:lineRule="exact"/>
              <w:ind w:left="107" w:right="471"/>
              <w:rPr>
                <w:sz w:val="22"/>
              </w:rPr>
            </w:pPr>
            <w:r>
              <w:rPr>
                <w:sz w:val="22"/>
              </w:rPr>
              <w:t>List 6 ways in which shrinkage and losses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occur</w:t>
            </w:r>
          </w:p>
        </w:tc>
        <w:tc>
          <w:tcPr>
            <w:tcW w:w="2552" w:type="dxa"/>
          </w:tcPr>
          <w:p>
            <w:pPr>
              <w:pStyle w:val="TableParagraph"/>
              <w:spacing w:line="254" w:lineRule="exact"/>
              <w:ind w:left="107" w:right="384"/>
              <w:rPr>
                <w:sz w:val="22"/>
              </w:rPr>
            </w:pPr>
            <w:r>
              <w:rPr>
                <w:sz w:val="22"/>
              </w:rPr>
              <w:t>US114889/SO4/AC2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US114894/SO3/AC2</w:t>
            </w:r>
          </w:p>
        </w:tc>
        <w:tc>
          <w:tcPr>
            <w:tcW w:w="1196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marks</w:t>
            </w:r>
          </w:p>
        </w:tc>
      </w:tr>
      <w:tr>
        <w:trPr>
          <w:trHeight w:val="376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4681"/>
        <w:gridCol w:w="2552"/>
        <w:gridCol w:w="1196"/>
      </w:tblGrid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681" w:type="dxa"/>
          </w:tcPr>
          <w:p>
            <w:pPr>
              <w:pStyle w:val="TableParagraph"/>
              <w:spacing w:line="252" w:lineRule="exact"/>
              <w:ind w:left="107" w:right="1034"/>
              <w:rPr>
                <w:sz w:val="22"/>
              </w:rPr>
            </w:pPr>
            <w:r>
              <w:rPr>
                <w:sz w:val="22"/>
              </w:rPr>
              <w:t>List 6 shrinkage and loss prevention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measures</w:t>
            </w:r>
          </w:p>
        </w:tc>
        <w:tc>
          <w:tcPr>
            <w:tcW w:w="2552" w:type="dxa"/>
          </w:tcPr>
          <w:p>
            <w:pPr>
              <w:pStyle w:val="TableParagraph"/>
              <w:spacing w:line="252" w:lineRule="exact"/>
              <w:ind w:left="107" w:right="384"/>
              <w:rPr>
                <w:sz w:val="22"/>
              </w:rPr>
            </w:pPr>
            <w:r>
              <w:rPr>
                <w:sz w:val="22"/>
              </w:rPr>
              <w:t>US114889/SO4/AC3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US114894/SO3/AC3</w:t>
            </w:r>
          </w:p>
        </w:tc>
        <w:tc>
          <w:tcPr>
            <w:tcW w:w="1196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6 marks</w:t>
            </w:r>
          </w:p>
        </w:tc>
      </w:tr>
      <w:tr>
        <w:trPr>
          <w:trHeight w:val="378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4681"/>
        <w:gridCol w:w="2552"/>
        <w:gridCol w:w="1196"/>
      </w:tblGrid>
      <w:tr>
        <w:trPr>
          <w:trHeight w:val="505" w:hRule="atLeast"/>
        </w:trPr>
        <w:tc>
          <w:tcPr>
            <w:tcW w:w="816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681" w:type="dxa"/>
          </w:tcPr>
          <w:p>
            <w:pPr>
              <w:pStyle w:val="TableParagraph"/>
              <w:spacing w:line="254" w:lineRule="exact"/>
              <w:ind w:left="107" w:right="593"/>
              <w:rPr>
                <w:sz w:val="22"/>
              </w:rPr>
            </w:pPr>
            <w:r>
              <w:rPr>
                <w:sz w:val="22"/>
              </w:rPr>
              <w:t>List 2 methods that are used to calculate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shrinkage</w:t>
            </w:r>
          </w:p>
        </w:tc>
        <w:tc>
          <w:tcPr>
            <w:tcW w:w="2552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Embedded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</w:p>
        </w:tc>
        <w:tc>
          <w:tcPr>
            <w:tcW w:w="1196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2 marks</w:t>
            </w:r>
          </w:p>
        </w:tc>
      </w:tr>
      <w:tr>
        <w:trPr>
          <w:trHeight w:val="379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24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tabs>
          <w:tab w:pos="2803" w:val="left" w:leader="none"/>
          <w:tab w:pos="3782" w:val="left" w:leader="none"/>
        </w:tabs>
        <w:spacing w:before="94"/>
        <w:ind w:left="220" w:right="0" w:firstLine="0"/>
        <w:jc w:val="left"/>
        <w:rPr>
          <w:sz w:val="22"/>
        </w:rPr>
      </w:pPr>
      <w:r>
        <w:rPr>
          <w:sz w:val="22"/>
        </w:rPr>
        <w:t>TOTAL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60"/>
          <w:sz w:val="22"/>
        </w:rPr>
        <w:t> </w:t>
      </w:r>
      <w:r>
        <w:rPr>
          <w:sz w:val="22"/>
        </w:rPr>
        <w:t>25</w:t>
      </w:r>
      <w:r>
        <w:rPr>
          <w:spacing w:val="121"/>
          <w:sz w:val="22"/>
        </w:rPr>
        <w:t> </w:t>
      </w:r>
      <w:r>
        <w:rPr>
          <w:sz w:val="22"/>
        </w:rPr>
        <w:t>Required:</w:t>
        <w:tab/>
        <w:t>20/25</w:t>
        <w:tab/>
        <w:t>= 80%</w:t>
      </w:r>
    </w:p>
    <w:sectPr>
      <w:pgSz w:w="11910" w:h="16840"/>
      <w:pgMar w:header="718" w:footer="639" w:top="1340" w:bottom="82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95.960022pt;width:454.3pt;height:.47998pt;mso-position-horizontal-relative:page;mso-position-vertical-relative:page;z-index:-16000512" filled="true" fillcolor="#808080" stroked="false">
          <v:fill type="solid"/>
          <w10:wrap type="none"/>
        </v:rect>
      </w:pict>
    </w:r>
    <w:r>
      <w:rPr/>
      <w:pict>
        <v:shape style="position:absolute;margin-left:71.024002pt;margin-top:796.561584pt;width:136.1pt;height:11pt;mso-position-horizontal-relative:page;mso-position-vertical-relative:page;z-index:-16000000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©</w:t>
                </w:r>
                <w:r>
                  <w:rPr>
                    <w:spacing w:val="-2"/>
                  </w:rPr>
                  <w:t> </w:t>
                </w:r>
                <w:r>
                  <w:rPr/>
                  <w:t>2013</w:t>
                </w:r>
                <w:r>
                  <w:rPr>
                    <w:spacing w:val="-1"/>
                  </w:rPr>
                  <w:t> </w:t>
                </w:r>
                <w:r>
                  <w:rPr/>
                  <w:t>All</w:t>
                </w:r>
                <w:r>
                  <w:rPr>
                    <w:spacing w:val="-2"/>
                  </w:rPr>
                  <w:t> </w:t>
                </w:r>
                <w:r>
                  <w:rPr/>
                  <w:t>rights</w:t>
                </w:r>
                <w:r>
                  <w:rPr>
                    <w:spacing w:val="1"/>
                  </w:rPr>
                  <w:t> </w:t>
                </w:r>
                <w:r>
                  <w:rPr/>
                  <w:t>reserved</w:t>
                </w:r>
                <w:r>
                  <w:rPr>
                    <w:spacing w:val="-3"/>
                  </w:rPr>
                  <w:t> </w:t>
                </w:r>
                <w:r>
                  <w:rPr/>
                  <w:t>W&amp;RSETA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519989pt;margin-top:796.561584pt;width:10.5pt;height:11pt;mso-position-horizontal-relative:page;mso-position-vertical-relative:page;z-index:-15999488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4432">
          <wp:simplePos x="0" y="0"/>
          <wp:positionH relativeFrom="page">
            <wp:posOffset>5916295</wp:posOffset>
          </wp:positionH>
          <wp:positionV relativeFrom="page">
            <wp:posOffset>455929</wp:posOffset>
          </wp:positionV>
          <wp:extent cx="683895" cy="21907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01536" from="49.75pt,56.799984pt" to="545.8pt,56.799984pt" stroked="true" strokeweight=".5pt" strokecolor="#80808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264pt;margin-top:44.881584pt;width:155.1pt;height:11pt;mso-position-horizontal-relative:page;mso-position-vertical-relative:page;z-index:-16001024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US114889</w:t>
                </w:r>
                <w:r>
                  <w:rPr>
                    <w:spacing w:val="-2"/>
                  </w:rPr>
                  <w:t> </w:t>
                </w:r>
                <w:r>
                  <w:rPr/>
                  <w:t>and</w:t>
                </w:r>
                <w:r>
                  <w:rPr>
                    <w:spacing w:val="-2"/>
                  </w:rPr>
                  <w:t> </w:t>
                </w:r>
                <w:r>
                  <w:rPr/>
                  <w:t>114894</w:t>
                </w:r>
                <w:r>
                  <w:rPr>
                    <w:spacing w:val="-2"/>
                  </w:rPr>
                  <w:t> </w:t>
                </w:r>
                <w:r>
                  <w:rPr/>
                  <w:t>Point</w:t>
                </w:r>
                <w:r>
                  <w:rPr>
                    <w:spacing w:val="-1"/>
                  </w:rPr>
                  <w:t> </w:t>
                </w:r>
                <w:r>
                  <w:rPr/>
                  <w:t>of</w:t>
                </w:r>
                <w:r>
                  <w:rPr>
                    <w:spacing w:val="-3"/>
                  </w:rPr>
                  <w:t> </w:t>
                </w:r>
                <w:r>
                  <w:rPr/>
                  <w:t>sale</w:t>
                </w:r>
                <w:r>
                  <w:rPr>
                    <w:spacing w:val="1"/>
                  </w:rPr>
                  <w:t> </w:t>
                </w:r>
                <w:r>
                  <w:rPr/>
                  <w:t>–</w:t>
                </w:r>
                <w:r>
                  <w:rPr>
                    <w:spacing w:val="-2"/>
                  </w:rPr>
                  <w:t> </w:t>
                </w:r>
                <w:r>
                  <w:rPr/>
                  <w:t>Test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2524" w:right="2541"/>
      <w:jc w:val="center"/>
    </w:pPr>
    <w:rPr>
      <w:rFonts w:ascii="Arial MT" w:hAnsi="Arial MT" w:eastAsia="Arial MT" w:cs="Arial MT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dcterms:created xsi:type="dcterms:W3CDTF">2023-05-29T11:21:31Z</dcterms:created>
  <dcterms:modified xsi:type="dcterms:W3CDTF">2023-05-29T11:21:31Z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2023-05-29T00:00:00Z</vt:filetime>
  </property>
</Properties>
</file>